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5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63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No.</w:t>
            </w:r>
          </w:p>
        </w:tc>
        <w:tc>
          <w:tcPr>
            <w:tcW w:w="2451" w:type="dxa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ind w:firstLine="720" w:firstLineChars="200"/>
        <w:rPr>
          <w:rFonts w:eastAsia="楷体_GB2312"/>
          <w:bCs/>
          <w:color w:val="000000"/>
          <w:sz w:val="36"/>
          <w:szCs w:val="36"/>
        </w:rPr>
      </w:pPr>
      <w:r>
        <w:rPr>
          <w:rFonts w:hint="eastAsia" w:eastAsia="楷体_GB2312"/>
          <w:bCs/>
          <w:color w:val="000000"/>
          <w:sz w:val="36"/>
          <w:szCs w:val="36"/>
        </w:rPr>
        <w:t xml:space="preserve">检 测 协 议 </w:t>
      </w:r>
    </w:p>
    <w:p>
      <w:pPr>
        <w:ind w:firstLine="2520" w:firstLineChars="1200"/>
        <w:rPr>
          <w:rFonts w:eastAsia="楷体_GB2312"/>
          <w:b/>
          <w:color w:val="000000"/>
          <w:sz w:val="18"/>
          <w:szCs w:val="18"/>
        </w:rPr>
      </w:pPr>
      <w:r>
        <w:rPr>
          <w:rFonts w:hint="eastAsia"/>
          <w:kern w:val="0"/>
          <w:szCs w:val="18"/>
        </w:rPr>
        <w:t>表格编号：</w:t>
      </w:r>
      <w:r>
        <w:rPr>
          <w:rFonts w:hint="eastAsia"/>
        </w:rPr>
        <w:t>HW</w:t>
      </w:r>
      <w:r>
        <w:rPr>
          <w:rFonts w:hint="eastAsia"/>
          <w:lang w:val="en-US" w:eastAsia="zh-CN"/>
        </w:rPr>
        <w:t>TC</w:t>
      </w:r>
      <w:r>
        <w:rPr>
          <w:rFonts w:hint="eastAsia"/>
        </w:rPr>
        <w:t>-QP</w:t>
      </w:r>
      <w:r>
        <w:t>-17</w:t>
      </w:r>
      <w:r>
        <w:rPr>
          <w:rFonts w:hint="eastAsia"/>
        </w:rPr>
        <w:t>/R0</w:t>
      </w:r>
      <w:r>
        <w:t>2</w:t>
      </w:r>
      <w:r>
        <w:rPr>
          <w:rFonts w:hint="eastAsia"/>
          <w:kern w:val="0"/>
          <w:szCs w:val="18"/>
        </w:rPr>
        <w:t>版本号：0</w:t>
      </w:r>
      <w:r>
        <w:rPr>
          <w:kern w:val="0"/>
          <w:szCs w:val="18"/>
        </w:rPr>
        <w:t>0</w:t>
      </w:r>
    </w:p>
    <w:tbl>
      <w:tblPr>
        <w:tblStyle w:val="6"/>
        <w:tblpPr w:leftFromText="180" w:rightFromText="180" w:vertAnchor="text" w:horzAnchor="margin" w:tblpY="231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59"/>
        <w:gridCol w:w="2835"/>
        <w:gridCol w:w="142"/>
        <w:gridCol w:w="567"/>
        <w:gridCol w:w="463"/>
        <w:gridCol w:w="954"/>
        <w:gridCol w:w="59"/>
        <w:gridCol w:w="1217"/>
        <w:gridCol w:w="70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委托方填写信息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委托方</w:t>
            </w:r>
          </w:p>
        </w:tc>
        <w:tc>
          <w:tcPr>
            <w:tcW w:w="40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委托地址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受检单位</w:t>
            </w:r>
          </w:p>
        </w:tc>
        <w:tc>
          <w:tcPr>
            <w:tcW w:w="40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宏旺科技服务有限公司</w:t>
            </w: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受检地址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佛山市顺德区陈村镇佛陈路68号金錩国际22楼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生产单位</w:t>
            </w:r>
          </w:p>
        </w:tc>
        <w:tc>
          <w:tcPr>
            <w:tcW w:w="40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生产地址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缴款单位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联系人</w:t>
            </w:r>
          </w:p>
        </w:tc>
        <w:tc>
          <w:tcPr>
            <w:tcW w:w="40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 w:eastAsiaTheme="minorEastAsia"/>
                <w:sz w:val="21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手  机</w:t>
            </w:r>
          </w:p>
        </w:tc>
        <w:tc>
          <w:tcPr>
            <w:tcW w:w="38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 w:eastAsiaTheme="minorEastAsia"/>
                <w:sz w:val="21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邮  箱</w:t>
            </w:r>
          </w:p>
        </w:tc>
        <w:tc>
          <w:tcPr>
            <w:tcW w:w="40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/ </w:t>
            </w:r>
          </w:p>
        </w:tc>
        <w:tc>
          <w:tcPr>
            <w:tcW w:w="10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  话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/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传 真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样品名称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righ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型号/规格</w:t>
            </w:r>
          </w:p>
        </w:tc>
        <w:tc>
          <w:tcPr>
            <w:tcW w:w="2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Theme="minorEastAsia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工艺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生产日期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righ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批号/编号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righ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 量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来样方式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送样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邮寄  □抽样   □托运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储存条件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无特殊要求  □特殊条件: 温度     ℃  湿度:      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样品类别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□产品预处理     □可破坏      </w:t>
            </w: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检验依据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检验项目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检验方法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标准方法  □非标准方法   □客户制定的方法  □其他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获取报告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自取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邮寄（收方付）</w:t>
            </w:r>
          </w:p>
        </w:tc>
        <w:tc>
          <w:tcPr>
            <w:tcW w:w="10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样品处理</w:t>
            </w:r>
          </w:p>
        </w:tc>
        <w:tc>
          <w:tcPr>
            <w:tcW w:w="48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□自取  □邮寄（收方付）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承检方处理   其它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1" w:leftChars="-1" w:right="-107" w:rightChars="-51" w:hanging="3" w:hangingChars="2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相关资料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承检方填写信息</w:t>
            </w:r>
          </w:p>
        </w:tc>
        <w:tc>
          <w:tcPr>
            <w:tcW w:w="1059" w:type="dxa"/>
            <w:vAlign w:val="center"/>
          </w:tcPr>
          <w:p>
            <w:pPr>
              <w:ind w:left="0" w:leftChars="-10" w:right="-107" w:rightChars="-51" w:hanging="21" w:hangingChars="12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业务办：0757-29273055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0" w:leftChars="-10" w:right="-107" w:rightChars="-51" w:hanging="21" w:hangingChars="1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  真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ind w:firstLine="1800" w:firstLineChars="10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ind w:left="0" w:leftChars="-10" w:right="-107" w:rightChars="-51" w:hanging="21" w:hangingChars="1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检验时间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个工作日（不包括影响检测的时间）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是否同意分包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同意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-10" w:right="-107" w:rightChars="-51" w:hanging="21" w:hangingChars="12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收费信息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0" w:leftChars="-10" w:right="-107" w:rightChars="-51" w:hanging="21" w:hangingChars="12"/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收款单位： </w:t>
            </w:r>
          </w:p>
          <w:p>
            <w:pPr>
              <w:ind w:left="0" w:leftChars="-10" w:right="-107" w:rightChars="-51" w:hanging="21" w:hangingChars="12"/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开户银行： </w:t>
            </w:r>
          </w:p>
          <w:p>
            <w:pPr>
              <w:ind w:left="0" w:leftChars="-10" w:right="-107" w:rightChars="-51" w:hanging="21" w:hangingChars="12"/>
              <w:jc w:val="left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  费</w:t>
            </w:r>
          </w:p>
        </w:tc>
        <w:tc>
          <w:tcPr>
            <w:tcW w:w="8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预收款：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华文新魏" w:hAnsi="宋体" w:eastAsia="华文新魏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如需</w:t>
            </w:r>
            <w:r>
              <w:rPr>
                <w:rFonts w:hint="eastAsia" w:ascii="华文新魏" w:eastAsia="华文新魏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外出技术服务，差旅费由委托方承担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备</w:t>
            </w:r>
          </w:p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注</w:t>
            </w:r>
          </w:p>
        </w:tc>
        <w:tc>
          <w:tcPr>
            <w:tcW w:w="993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4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双方规约</w:t>
            </w:r>
          </w:p>
        </w:tc>
        <w:tc>
          <w:tcPr>
            <w:tcW w:w="993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1.本合同需经双方签章，自预收款、样品、配件、标准/资料到齐之日起生效，一式两份，委托方、承检方各执一份。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2.非送样产品开箱后发现样品损坏，由委托方负责。3.</w:t>
            </w:r>
            <w:r>
              <w:rPr>
                <w:rFonts w:hint="eastAsia"/>
                <w:sz w:val="18"/>
                <w:szCs w:val="18"/>
              </w:rPr>
              <w:t>检验时间应扣除双方确认的暂停时间，包括分包时间。4.未能按本合同进度履约，应事先取得客户的谅解，否则，承检方应减免相应部分检验费用。5.因委托方原因而检验终止时，费用按实际完成的项目结算。6.自承检方发出检验报告或书面通知后30天仍未取回样品的，视为同意承检方对样品进行处理。7.需整改的产品，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有且仅有一次整改机会。自承检方</w:t>
            </w:r>
            <w:r>
              <w:rPr>
                <w:rFonts w:hint="eastAsia"/>
                <w:sz w:val="18"/>
                <w:szCs w:val="18"/>
              </w:rPr>
              <w:t>发出整改通知后15个工作</w:t>
            </w:r>
            <w:r>
              <w:rPr>
                <w:rFonts w:hint="eastAsia"/>
                <w:color w:val="000000"/>
                <w:sz w:val="18"/>
                <w:szCs w:val="18"/>
              </w:rPr>
              <w:t>日内不能完成整改工作的，承检方将直接出具报告，如委托方继续委托检验的，需重新办理产品委托手续。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.8.</w:t>
            </w:r>
            <w:r>
              <w:rPr>
                <w:rFonts w:hint="eastAsia" w:ascii="宋体" w:hAnsi="宋体"/>
                <w:sz w:val="18"/>
                <w:szCs w:val="18"/>
              </w:rPr>
              <w:t>我司严格按照申请单及有关标准列明的条款与条件进行检测，</w:t>
            </w:r>
            <w:r>
              <w:rPr>
                <w:rFonts w:hint="eastAsia" w:ascii="宋体" w:hAnsi="宋体"/>
                <w:bCs/>
                <w:sz w:val="18"/>
              </w:rPr>
              <w:t>测试数据仅对送检样品负责;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对委托方机密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及技术资料保密</w:t>
            </w:r>
            <w:r>
              <w:rPr>
                <w:rFonts w:hint="eastAsia" w:ascii="宋体" w:hAnsi="宋体"/>
                <w:bCs/>
                <w:sz w:val="18"/>
              </w:rPr>
              <w:t>。9.</w:t>
            </w:r>
            <w:r>
              <w:rPr>
                <w:rFonts w:hint="eastAsia" w:ascii="宋体" w:hAnsi="宋体"/>
                <w:sz w:val="18"/>
                <w:szCs w:val="18"/>
              </w:rPr>
              <w:t>对检测结果有异议时，应在检测报告书发出之日起，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天内向检测单位提出</w:t>
            </w:r>
          </w:p>
        </w:tc>
      </w:tr>
    </w:tbl>
    <w:p>
      <w:pPr>
        <w:spacing w:line="300" w:lineRule="exac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/>
          <w:color w:val="000000"/>
          <w:szCs w:val="21"/>
        </w:rPr>
        <w:t>委托方：（盖章）                                 承检方：（盖章）</w:t>
      </w:r>
      <w:r>
        <w:rPr>
          <w:rFonts w:hint="eastAsia" w:ascii="宋体" w:hAnsi="宋体" w:cs="宋体"/>
          <w:color w:val="FF0000"/>
          <w:kern w:val="0"/>
          <w:sz w:val="24"/>
        </w:rPr>
        <w:t xml:space="preserve"> </w:t>
      </w:r>
    </w:p>
    <w:p>
      <w:pPr>
        <w:spacing w:line="3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委托方经办人（签字）：                           承检方经办人（签字）：</w:t>
      </w:r>
    </w:p>
    <w:p>
      <w:pPr>
        <w:spacing w:line="3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年    月    日                          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  年    月    日</w:t>
      </w:r>
    </w:p>
    <w:p>
      <w:pPr>
        <w:widowControl/>
        <w:jc w:val="center"/>
        <w:rPr>
          <w:rFonts w:ascii="宋体" w:hAnsi="宋体"/>
          <w:b/>
          <w:sz w:val="24"/>
        </w:rPr>
      </w:pPr>
      <w:r>
        <w:rPr>
          <w:color w:val="000000"/>
          <w:szCs w:val="21"/>
        </w:rPr>
        <w:br w:type="page"/>
      </w:r>
      <w:r>
        <w:rPr>
          <w:rFonts w:hint="eastAsia" w:ascii="宋体" w:hAnsi="宋体"/>
          <w:b/>
          <w:sz w:val="24"/>
        </w:rPr>
        <w:t>《检测协议》填写说明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本合同适用于</w:t>
      </w:r>
      <w:r>
        <w:rPr>
          <w:rFonts w:hint="eastAsia" w:ascii="宋体" w:hAnsi="宋体"/>
          <w:b/>
          <w:szCs w:val="21"/>
        </w:rPr>
        <w:t>委托方</w:t>
      </w:r>
      <w:r>
        <w:rPr>
          <w:rFonts w:hint="eastAsia" w:ascii="宋体" w:hAnsi="宋体"/>
          <w:szCs w:val="21"/>
        </w:rPr>
        <w:t>向宏旺科技服务有限公司提出的经书材料及制品的检验事项。《检测委托合同》的“委托方填写信息”栏由委托方填写，并加盖公章。具体填写要求如下：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一、委托方填写信息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委托方  </w:t>
      </w:r>
      <w:r>
        <w:rPr>
          <w:rFonts w:hint="eastAsia" w:ascii="宋体" w:hAnsi="宋体"/>
          <w:szCs w:val="21"/>
        </w:rPr>
        <w:t>是指签订《检测委托合同》的客户。</w:t>
      </w:r>
      <w:r>
        <w:rPr>
          <w:rFonts w:hint="eastAsia" w:ascii="宋体" w:hAnsi="宋体"/>
          <w:b/>
          <w:szCs w:val="21"/>
        </w:rPr>
        <w:t xml:space="preserve">委托地址  </w:t>
      </w:r>
      <w:r>
        <w:rPr>
          <w:rFonts w:hint="eastAsia" w:ascii="宋体" w:hAnsi="宋体"/>
          <w:szCs w:val="21"/>
        </w:rPr>
        <w:t>如实填写委托方的地址。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受检单位  </w:t>
      </w:r>
      <w:r>
        <w:rPr>
          <w:rFonts w:hint="eastAsia" w:ascii="宋体" w:hAnsi="宋体"/>
          <w:szCs w:val="21"/>
        </w:rPr>
        <w:t>是指委托方送检样品所在单位的名称，可以为生产单位、经营单位、代理公司、个人等。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受检地址  </w:t>
      </w:r>
      <w:r>
        <w:rPr>
          <w:rFonts w:hint="eastAsia" w:ascii="宋体" w:hAnsi="宋体"/>
          <w:szCs w:val="21"/>
        </w:rPr>
        <w:t>如实填写受检单位的地址。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生产单位  </w:t>
      </w:r>
      <w:r>
        <w:rPr>
          <w:rFonts w:hint="eastAsia" w:ascii="宋体" w:hAnsi="宋体"/>
          <w:szCs w:val="21"/>
        </w:rPr>
        <w:t>是指送检样品标签上标示的生产单位名称；</w:t>
      </w:r>
      <w:r>
        <w:rPr>
          <w:rFonts w:hint="eastAsia" w:ascii="宋体" w:hAnsi="宋体"/>
          <w:b/>
          <w:szCs w:val="21"/>
        </w:rPr>
        <w:t xml:space="preserve">生产地址  </w:t>
      </w:r>
      <w:r>
        <w:rPr>
          <w:rFonts w:hint="eastAsia" w:ascii="宋体" w:hAnsi="宋体"/>
          <w:szCs w:val="21"/>
        </w:rPr>
        <w:t>是指送检样品标签上标示的生产单位地址。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缴款单位  </w:t>
      </w:r>
      <w:r>
        <w:rPr>
          <w:rFonts w:hint="eastAsia" w:ascii="宋体" w:hAnsi="宋体"/>
          <w:szCs w:val="21"/>
        </w:rPr>
        <w:t>是指送检样品经检验后发生检验费用的缴纳方。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联系人  </w:t>
      </w:r>
      <w:r>
        <w:rPr>
          <w:rFonts w:hint="eastAsia" w:ascii="宋体" w:hAnsi="宋体"/>
          <w:szCs w:val="21"/>
        </w:rPr>
        <w:t>是指委托方或受检方掌握送检情况的联系人。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电话  </w:t>
      </w:r>
      <w:r>
        <w:rPr>
          <w:rFonts w:hint="eastAsia" w:ascii="宋体" w:hAnsi="宋体"/>
          <w:szCs w:val="21"/>
        </w:rPr>
        <w:t>是指能够联系上委托方的电话；</w:t>
      </w:r>
      <w:r>
        <w:rPr>
          <w:rFonts w:hint="eastAsia" w:ascii="宋体" w:hAnsi="宋体"/>
          <w:b/>
          <w:szCs w:val="21"/>
        </w:rPr>
        <w:t xml:space="preserve">传真  </w:t>
      </w:r>
      <w:r>
        <w:rPr>
          <w:rFonts w:hint="eastAsia" w:ascii="宋体" w:hAnsi="宋体"/>
          <w:szCs w:val="21"/>
        </w:rPr>
        <w:t>是指能够联系上委托方的传真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手机  </w:t>
      </w:r>
      <w:r>
        <w:rPr>
          <w:rFonts w:hint="eastAsia" w:ascii="宋体" w:hAnsi="宋体"/>
          <w:szCs w:val="21"/>
        </w:rPr>
        <w:t>是指能够联系上委托方的手机；</w:t>
      </w:r>
      <w:r>
        <w:rPr>
          <w:rFonts w:hint="eastAsia" w:ascii="宋体" w:hAnsi="宋体"/>
          <w:b/>
          <w:szCs w:val="21"/>
        </w:rPr>
        <w:t xml:space="preserve">邮箱  </w:t>
      </w:r>
      <w:r>
        <w:rPr>
          <w:rFonts w:hint="eastAsia" w:ascii="宋体" w:hAnsi="宋体"/>
          <w:szCs w:val="21"/>
        </w:rPr>
        <w:t>是指能够联系上委托方的邮箱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名称  </w:t>
      </w:r>
      <w:r>
        <w:rPr>
          <w:rFonts w:hint="eastAsia" w:ascii="宋体" w:hAnsi="宋体"/>
          <w:bCs/>
          <w:szCs w:val="21"/>
        </w:rPr>
        <w:t>是指送检样品标签上标示的产品名称。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型号/规格  </w:t>
      </w:r>
      <w:r>
        <w:rPr>
          <w:rFonts w:hint="eastAsia" w:ascii="宋体" w:hAnsi="宋体"/>
          <w:bCs/>
          <w:szCs w:val="21"/>
        </w:rPr>
        <w:t>是指送检样品标签上标示的型号/规格。例如</w:t>
      </w:r>
      <w:r>
        <w:rPr>
          <w:rFonts w:ascii="宋体" w:hAnsi="宋体"/>
          <w:bCs/>
          <w:szCs w:val="21"/>
        </w:rPr>
        <w:t>SUS304</w:t>
      </w:r>
      <w:r>
        <w:rPr>
          <w:rFonts w:hint="eastAsia" w:ascii="宋体" w:hAnsi="宋体"/>
          <w:bCs/>
          <w:szCs w:val="21"/>
        </w:rPr>
        <w:t>/1</w:t>
      </w:r>
      <w:r>
        <w:rPr>
          <w:rFonts w:ascii="宋体" w:hAnsi="宋体"/>
          <w:bCs/>
          <w:szCs w:val="21"/>
        </w:rPr>
        <w:t>00*100*0.8mm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商标  </w:t>
      </w:r>
      <w:r>
        <w:rPr>
          <w:rFonts w:hint="eastAsia" w:ascii="宋体" w:hAnsi="宋体"/>
          <w:bCs/>
          <w:szCs w:val="21"/>
        </w:rPr>
        <w:t>是指送检样品标签上标示的产品商标。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生产日期  </w:t>
      </w:r>
      <w:r>
        <w:rPr>
          <w:rFonts w:hint="eastAsia" w:ascii="宋体" w:hAnsi="宋体"/>
          <w:bCs/>
          <w:szCs w:val="21"/>
        </w:rPr>
        <w:t>是指送检样品标签上标示的产品生产日期。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批号/编号  </w:t>
      </w:r>
      <w:r>
        <w:rPr>
          <w:rFonts w:hint="eastAsia" w:ascii="宋体" w:hAnsi="宋体"/>
          <w:szCs w:val="21"/>
        </w:rPr>
        <w:t>是指</w:t>
      </w:r>
      <w:r>
        <w:rPr>
          <w:rFonts w:hint="eastAsia" w:ascii="宋体" w:hAnsi="宋体"/>
          <w:bCs/>
          <w:szCs w:val="21"/>
        </w:rPr>
        <w:t>送检样品标签上标示的产品批号/编号。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数量  </w:t>
      </w:r>
      <w:r>
        <w:rPr>
          <w:rFonts w:hint="eastAsia" w:ascii="宋体" w:hAnsi="宋体"/>
          <w:szCs w:val="21"/>
        </w:rPr>
        <w:t>是指实际送检的同一型号规格同一批号样品量。应与型号/规格一一对应。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来样方式  </w:t>
      </w:r>
      <w:r>
        <w:rPr>
          <w:rFonts w:hint="eastAsia" w:ascii="宋体" w:hAnsi="宋体"/>
          <w:bCs/>
          <w:szCs w:val="21"/>
        </w:rPr>
        <w:t>是指送检样品的来样方式，包括送样、邮寄和抽样</w:t>
      </w:r>
      <w:r>
        <w:rPr>
          <w:rFonts w:hint="eastAsia" w:ascii="宋体" w:hAnsi="宋体" w:cs="Arial"/>
          <w:color w:val="000000"/>
          <w:spacing w:val="8"/>
          <w:szCs w:val="21"/>
        </w:rPr>
        <w:t>。“送样”是指客户直接将样品送达实验室；“邮寄”是指客户通过快递、邮政、物流等方式寄送样品到实验室；“抽样”是指按品质要求抽取的样品，通过送样或邮寄等方式送达宏旺科技服务有限公司实验室。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储存条件  </w:t>
      </w:r>
      <w:r>
        <w:rPr>
          <w:rFonts w:hint="eastAsia" w:ascii="宋体" w:hAnsi="宋体"/>
          <w:bCs/>
          <w:szCs w:val="21"/>
        </w:rPr>
        <w:t>是指送检样品的储存环境。如送检样品储存条件为常温，请在“无特殊要求”项上打“√”，若送检样品需要低温或者恒湿保存的，请在“特殊条件”项上打“√”，并注明储存温度和湿度的范围。</w:t>
      </w:r>
    </w:p>
    <w:p>
      <w:pPr>
        <w:spacing w:line="360" w:lineRule="exact"/>
        <w:rPr>
          <w:rFonts w:ascii="宋体" w:hAnsi="宋体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样品类别  </w:t>
      </w:r>
      <w:r>
        <w:rPr>
          <w:rFonts w:hint="eastAsia" w:ascii="宋体" w:hAnsi="宋体"/>
          <w:bCs/>
          <w:szCs w:val="21"/>
        </w:rPr>
        <w:t>是指送检样品可否加工处理或其它说明</w:t>
      </w:r>
      <w:r>
        <w:rPr>
          <w:rFonts w:hint="eastAsia"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spacing w:line="360" w:lineRule="exact"/>
        <w:rPr>
          <w:rFonts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检验依据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一般填写为送检样品执行的标准，若是国家或行业标准还需填写标准号或版本号，还可填写为委托方提供或双方协商的方法，俗称“非标方法”。 </w:t>
      </w:r>
    </w:p>
    <w:p>
      <w:pPr>
        <w:spacing w:line="360" w:lineRule="exact"/>
        <w:rPr>
          <w:rFonts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检验项目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按照标准委托检验的项目。委托单一项目检验的填写具体项目名称，委托一个以上项目检验的应一一填写，栏目不够位置填写可在备注中填写。</w:t>
      </w:r>
    </w:p>
    <w:p>
      <w:pPr>
        <w:spacing w:line="360" w:lineRule="exact"/>
        <w:rPr>
          <w:rFonts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检验结论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包括总体结论、单项结论、实测数据。可根据客户自行情况选择单项结论或实测数据。</w:t>
      </w:r>
    </w:p>
    <w:p>
      <w:pPr>
        <w:spacing w:line="360" w:lineRule="exact"/>
        <w:rPr>
          <w:rFonts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相关资料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是指与委托检验有关的资料，包括检验标准或方法、使用或技术说明书、声明和实验室要求提供的其他资料。</w:t>
      </w:r>
    </w:p>
    <w:p>
      <w:pPr>
        <w:spacing w:line="360" w:lineRule="exact"/>
        <w:rPr>
          <w:rFonts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获取报告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是指获取报告的方式，包括自取和邮寄（收方付）。自取为客户到实验室现场取,报告一般一式两份。</w:t>
      </w:r>
    </w:p>
    <w:p>
      <w:pPr>
        <w:spacing w:line="360" w:lineRule="exact"/>
        <w:rPr>
          <w:rFonts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样品处理  </w:t>
      </w:r>
      <w:r>
        <w:rPr>
          <w:rFonts w:hint="eastAsia" w:ascii="宋体" w:hAnsi="宋体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是指委托检验完成后样品的处理方式，包括企业取回的自取和邮寄（收方付），实验室处理的承检方处理，另外，因某特殊原因需要承检方留存样品的，可在其它项填写。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 xml:space="preserve">其它 </w:t>
      </w:r>
      <w:r>
        <w:rPr>
          <w:rFonts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1.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左上角为合同编号项，承检方在确认样品及合同内容无误后依实验室编号排序</w:t>
      </w:r>
    </w:p>
    <w:p>
      <w:pPr>
        <w:spacing w:line="360" w:lineRule="exact"/>
        <w:ind w:firstLine="1050" w:firstLineChars="5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2.因送检方原因需加急处理的，相关细节另行约定，包含检测费用。</w:t>
      </w:r>
    </w:p>
    <w:p>
      <w:pPr>
        <w:spacing w:line="360" w:lineRule="exact"/>
        <w:ind w:firstLine="1050" w:firstLineChars="500"/>
        <w:rPr>
          <w:szCs w:val="20"/>
        </w:rPr>
      </w:pPr>
      <w:r>
        <w:rPr>
          <w:rFonts w:hint="eastAsia" w:ascii="宋体" w:hAnsi="宋体"/>
          <w:bCs/>
          <w:szCs w:val="21"/>
        </w:rPr>
        <w:t>3.</w:t>
      </w:r>
      <w:r>
        <w:rPr>
          <w:rFonts w:hint="eastAsia"/>
          <w:szCs w:val="20"/>
        </w:rPr>
        <w:t xml:space="preserve"> 双方发生争议应协商解决，协商不成可向当地法院或管理部门提起诉讼。</w:t>
      </w:r>
    </w:p>
    <w:p>
      <w:pPr>
        <w:spacing w:line="360" w:lineRule="exact"/>
        <w:ind w:firstLine="1050" w:firstLineChars="500"/>
        <w:rPr>
          <w:rFonts w:hint="eastAsia"/>
        </w:rPr>
      </w:pPr>
      <w:r>
        <w:rPr>
          <w:rFonts w:hint="eastAsia"/>
          <w:szCs w:val="20"/>
        </w:rPr>
        <w:t>10.收费参考实验室检测项目收费清单。并且在检测前</w:t>
      </w:r>
      <w:r>
        <w:rPr>
          <w:szCs w:val="20"/>
        </w:rPr>
        <w:t>完成费用</w:t>
      </w:r>
      <w:r>
        <w:rPr>
          <w:rFonts w:hint="eastAsia"/>
          <w:szCs w:val="20"/>
        </w:rPr>
        <w:t>缴纳否则</w:t>
      </w:r>
      <w:r>
        <w:rPr>
          <w:szCs w:val="20"/>
        </w:rPr>
        <w:t>不予</w:t>
      </w:r>
      <w:r>
        <w:rPr>
          <w:rFonts w:hint="eastAsia"/>
          <w:szCs w:val="20"/>
        </w:rPr>
        <w:t>检测。</w:t>
      </w:r>
    </w:p>
    <w:sectPr>
      <w:headerReference r:id="rId3" w:type="default"/>
      <w:pgSz w:w="11906" w:h="16838"/>
      <w:pgMar w:top="602" w:right="567" w:bottom="567" w:left="851" w:header="468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3"/>
      <w:jc w:val="center"/>
      <w:rPr>
        <w:rFonts w:ascii="仿宋_GB2312" w:eastAsia="仿宋_GB2312"/>
        <w:b/>
        <w:sz w:val="28"/>
        <w:szCs w:val="28"/>
      </w:rPr>
    </w:pPr>
    <w:r>
      <w:rPr>
        <w:rFonts w:hint="eastAsia" w:ascii="宋体" w:hAnsi="宋体"/>
        <w:b/>
        <w:sz w:val="28"/>
        <w:szCs w:val="28"/>
      </w:rPr>
      <w:t>宏旺科技服务有限公司实验室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A"/>
    <w:rsid w:val="00000770"/>
    <w:rsid w:val="00013373"/>
    <w:rsid w:val="00030D6E"/>
    <w:rsid w:val="000416AE"/>
    <w:rsid w:val="00052246"/>
    <w:rsid w:val="0006326C"/>
    <w:rsid w:val="00071E72"/>
    <w:rsid w:val="0008477E"/>
    <w:rsid w:val="000C5298"/>
    <w:rsid w:val="000C5481"/>
    <w:rsid w:val="000D02FB"/>
    <w:rsid w:val="000D518C"/>
    <w:rsid w:val="000F58F9"/>
    <w:rsid w:val="000F62CA"/>
    <w:rsid w:val="001036FB"/>
    <w:rsid w:val="0010504A"/>
    <w:rsid w:val="00113B24"/>
    <w:rsid w:val="00124C67"/>
    <w:rsid w:val="00134A32"/>
    <w:rsid w:val="00136BC5"/>
    <w:rsid w:val="00140975"/>
    <w:rsid w:val="00164B80"/>
    <w:rsid w:val="0017699F"/>
    <w:rsid w:val="00182545"/>
    <w:rsid w:val="001A1615"/>
    <w:rsid w:val="001A392C"/>
    <w:rsid w:val="001A6A2E"/>
    <w:rsid w:val="001B133B"/>
    <w:rsid w:val="001B1BE4"/>
    <w:rsid w:val="001D1038"/>
    <w:rsid w:val="00203545"/>
    <w:rsid w:val="002043F5"/>
    <w:rsid w:val="00211123"/>
    <w:rsid w:val="002212BA"/>
    <w:rsid w:val="00230C74"/>
    <w:rsid w:val="0024324C"/>
    <w:rsid w:val="0024599A"/>
    <w:rsid w:val="002545C1"/>
    <w:rsid w:val="00254B3A"/>
    <w:rsid w:val="00256A16"/>
    <w:rsid w:val="002577CC"/>
    <w:rsid w:val="00275A04"/>
    <w:rsid w:val="00290373"/>
    <w:rsid w:val="00292FD4"/>
    <w:rsid w:val="002935E9"/>
    <w:rsid w:val="00295F82"/>
    <w:rsid w:val="002A75C0"/>
    <w:rsid w:val="002C1846"/>
    <w:rsid w:val="002C38B7"/>
    <w:rsid w:val="002D26AB"/>
    <w:rsid w:val="002D4E25"/>
    <w:rsid w:val="002E09ED"/>
    <w:rsid w:val="002E3B7D"/>
    <w:rsid w:val="002F52BE"/>
    <w:rsid w:val="002F6DDC"/>
    <w:rsid w:val="00317454"/>
    <w:rsid w:val="003234CC"/>
    <w:rsid w:val="003340F7"/>
    <w:rsid w:val="00367036"/>
    <w:rsid w:val="00383383"/>
    <w:rsid w:val="00387F21"/>
    <w:rsid w:val="003C14C5"/>
    <w:rsid w:val="003F20D8"/>
    <w:rsid w:val="00420D8E"/>
    <w:rsid w:val="00422102"/>
    <w:rsid w:val="004237C4"/>
    <w:rsid w:val="00437FB6"/>
    <w:rsid w:val="00441AC8"/>
    <w:rsid w:val="00461C9A"/>
    <w:rsid w:val="00477087"/>
    <w:rsid w:val="00481D48"/>
    <w:rsid w:val="00484C7E"/>
    <w:rsid w:val="00487E0B"/>
    <w:rsid w:val="004916D8"/>
    <w:rsid w:val="004A5E5A"/>
    <w:rsid w:val="004B53EE"/>
    <w:rsid w:val="004C73EA"/>
    <w:rsid w:val="004F0851"/>
    <w:rsid w:val="004F5845"/>
    <w:rsid w:val="004F7D20"/>
    <w:rsid w:val="00512E3B"/>
    <w:rsid w:val="0054315F"/>
    <w:rsid w:val="0055083A"/>
    <w:rsid w:val="00555AD3"/>
    <w:rsid w:val="00560B4B"/>
    <w:rsid w:val="00566F5C"/>
    <w:rsid w:val="00583270"/>
    <w:rsid w:val="0059543B"/>
    <w:rsid w:val="00597121"/>
    <w:rsid w:val="005A4DB7"/>
    <w:rsid w:val="005B0646"/>
    <w:rsid w:val="005C5792"/>
    <w:rsid w:val="005D4C6F"/>
    <w:rsid w:val="005D7F53"/>
    <w:rsid w:val="005F41B9"/>
    <w:rsid w:val="005F7B47"/>
    <w:rsid w:val="00601A91"/>
    <w:rsid w:val="00635DAE"/>
    <w:rsid w:val="00636E61"/>
    <w:rsid w:val="00642B11"/>
    <w:rsid w:val="00645308"/>
    <w:rsid w:val="00652C7F"/>
    <w:rsid w:val="00657FE7"/>
    <w:rsid w:val="00665CDD"/>
    <w:rsid w:val="00666287"/>
    <w:rsid w:val="006743D2"/>
    <w:rsid w:val="00675D46"/>
    <w:rsid w:val="006838F5"/>
    <w:rsid w:val="006A60BC"/>
    <w:rsid w:val="006B357A"/>
    <w:rsid w:val="006C0791"/>
    <w:rsid w:val="006C5D6F"/>
    <w:rsid w:val="006C68F3"/>
    <w:rsid w:val="006D2F35"/>
    <w:rsid w:val="006D594F"/>
    <w:rsid w:val="006F30C4"/>
    <w:rsid w:val="00723CA0"/>
    <w:rsid w:val="00724FC7"/>
    <w:rsid w:val="00725D8D"/>
    <w:rsid w:val="00733AEA"/>
    <w:rsid w:val="00736861"/>
    <w:rsid w:val="0076739B"/>
    <w:rsid w:val="0077686E"/>
    <w:rsid w:val="007A218A"/>
    <w:rsid w:val="007A37B1"/>
    <w:rsid w:val="007C0972"/>
    <w:rsid w:val="007C11E4"/>
    <w:rsid w:val="007C5689"/>
    <w:rsid w:val="007E2858"/>
    <w:rsid w:val="007F6BCE"/>
    <w:rsid w:val="00817D28"/>
    <w:rsid w:val="008247D8"/>
    <w:rsid w:val="00833B78"/>
    <w:rsid w:val="008638F2"/>
    <w:rsid w:val="008665FE"/>
    <w:rsid w:val="00872F30"/>
    <w:rsid w:val="00877B8B"/>
    <w:rsid w:val="008867D4"/>
    <w:rsid w:val="008B1298"/>
    <w:rsid w:val="008B5DB6"/>
    <w:rsid w:val="008D5E72"/>
    <w:rsid w:val="008E0105"/>
    <w:rsid w:val="009138D5"/>
    <w:rsid w:val="00920264"/>
    <w:rsid w:val="009215FE"/>
    <w:rsid w:val="00940949"/>
    <w:rsid w:val="00941093"/>
    <w:rsid w:val="00941EAA"/>
    <w:rsid w:val="00950551"/>
    <w:rsid w:val="00953279"/>
    <w:rsid w:val="009624EA"/>
    <w:rsid w:val="0096656A"/>
    <w:rsid w:val="009672AF"/>
    <w:rsid w:val="00977063"/>
    <w:rsid w:val="00986C8F"/>
    <w:rsid w:val="00993F0E"/>
    <w:rsid w:val="009C38D3"/>
    <w:rsid w:val="009E7E5A"/>
    <w:rsid w:val="009F59AD"/>
    <w:rsid w:val="00A03253"/>
    <w:rsid w:val="00A32F6E"/>
    <w:rsid w:val="00A33871"/>
    <w:rsid w:val="00A35C9D"/>
    <w:rsid w:val="00A37F93"/>
    <w:rsid w:val="00A425E4"/>
    <w:rsid w:val="00A50037"/>
    <w:rsid w:val="00A54EFA"/>
    <w:rsid w:val="00A570FF"/>
    <w:rsid w:val="00A74BB8"/>
    <w:rsid w:val="00A83E02"/>
    <w:rsid w:val="00A86FD6"/>
    <w:rsid w:val="00A93D1C"/>
    <w:rsid w:val="00AA7BCF"/>
    <w:rsid w:val="00AB4D90"/>
    <w:rsid w:val="00AC1206"/>
    <w:rsid w:val="00AC4109"/>
    <w:rsid w:val="00AD0316"/>
    <w:rsid w:val="00AE0841"/>
    <w:rsid w:val="00AF29A6"/>
    <w:rsid w:val="00AF708F"/>
    <w:rsid w:val="00B00D49"/>
    <w:rsid w:val="00B0254C"/>
    <w:rsid w:val="00B06007"/>
    <w:rsid w:val="00B126C2"/>
    <w:rsid w:val="00B23B68"/>
    <w:rsid w:val="00B24A98"/>
    <w:rsid w:val="00B2659C"/>
    <w:rsid w:val="00B45F85"/>
    <w:rsid w:val="00B51A6D"/>
    <w:rsid w:val="00B83B94"/>
    <w:rsid w:val="00B864D8"/>
    <w:rsid w:val="00BC409A"/>
    <w:rsid w:val="00BC6E02"/>
    <w:rsid w:val="00BE369A"/>
    <w:rsid w:val="00BF2313"/>
    <w:rsid w:val="00BF2C9D"/>
    <w:rsid w:val="00C120F1"/>
    <w:rsid w:val="00C2522D"/>
    <w:rsid w:val="00C338EA"/>
    <w:rsid w:val="00C50927"/>
    <w:rsid w:val="00C606A7"/>
    <w:rsid w:val="00C92C70"/>
    <w:rsid w:val="00C97B57"/>
    <w:rsid w:val="00CC1D2A"/>
    <w:rsid w:val="00CD24A6"/>
    <w:rsid w:val="00CF1A94"/>
    <w:rsid w:val="00CF284F"/>
    <w:rsid w:val="00D00F9E"/>
    <w:rsid w:val="00D10B23"/>
    <w:rsid w:val="00D14D73"/>
    <w:rsid w:val="00D301C2"/>
    <w:rsid w:val="00D30535"/>
    <w:rsid w:val="00D30C07"/>
    <w:rsid w:val="00D404A4"/>
    <w:rsid w:val="00D63AC2"/>
    <w:rsid w:val="00D66D44"/>
    <w:rsid w:val="00D6797B"/>
    <w:rsid w:val="00D72DE4"/>
    <w:rsid w:val="00D75B84"/>
    <w:rsid w:val="00DA0F04"/>
    <w:rsid w:val="00DA2781"/>
    <w:rsid w:val="00DA28A6"/>
    <w:rsid w:val="00DB051B"/>
    <w:rsid w:val="00DC2208"/>
    <w:rsid w:val="00DE1C94"/>
    <w:rsid w:val="00DE44B7"/>
    <w:rsid w:val="00DE4FA0"/>
    <w:rsid w:val="00DF1074"/>
    <w:rsid w:val="00DF4586"/>
    <w:rsid w:val="00E1137B"/>
    <w:rsid w:val="00E44914"/>
    <w:rsid w:val="00E46F51"/>
    <w:rsid w:val="00E51321"/>
    <w:rsid w:val="00E51E49"/>
    <w:rsid w:val="00E56A6D"/>
    <w:rsid w:val="00E60C73"/>
    <w:rsid w:val="00E91691"/>
    <w:rsid w:val="00EA1183"/>
    <w:rsid w:val="00EA733E"/>
    <w:rsid w:val="00EB01AC"/>
    <w:rsid w:val="00EC544E"/>
    <w:rsid w:val="00ED1D37"/>
    <w:rsid w:val="00EF3C46"/>
    <w:rsid w:val="00EF3ED3"/>
    <w:rsid w:val="00F10CFA"/>
    <w:rsid w:val="00F11E0B"/>
    <w:rsid w:val="00F317DA"/>
    <w:rsid w:val="00F43A32"/>
    <w:rsid w:val="00F43EA1"/>
    <w:rsid w:val="00F466E4"/>
    <w:rsid w:val="00F7523C"/>
    <w:rsid w:val="00F75810"/>
    <w:rsid w:val="00F8300A"/>
    <w:rsid w:val="00F86CAA"/>
    <w:rsid w:val="00FA14A9"/>
    <w:rsid w:val="00FB2BB3"/>
    <w:rsid w:val="00FC25F4"/>
    <w:rsid w:val="00FC6413"/>
    <w:rsid w:val="00FE3CEE"/>
    <w:rsid w:val="00FE4A91"/>
    <w:rsid w:val="00FE4C9B"/>
    <w:rsid w:val="00FF3414"/>
    <w:rsid w:val="09763D0C"/>
    <w:rsid w:val="09815A13"/>
    <w:rsid w:val="20855FFD"/>
    <w:rsid w:val="2CE157C9"/>
    <w:rsid w:val="310414DD"/>
    <w:rsid w:val="363C5BF2"/>
    <w:rsid w:val="385B1C98"/>
    <w:rsid w:val="40C12B6D"/>
    <w:rsid w:val="47241C41"/>
    <w:rsid w:val="4E87087D"/>
    <w:rsid w:val="55CB1964"/>
    <w:rsid w:val="58CE500F"/>
    <w:rsid w:val="5AAF282C"/>
    <w:rsid w:val="5D6A16AE"/>
    <w:rsid w:val="720362FB"/>
    <w:rsid w:val="76285E91"/>
    <w:rsid w:val="765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B070A-8926-40F8-9E5E-F6580B2C3C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370</Words>
  <Characters>2111</Characters>
  <Lines>17</Lines>
  <Paragraphs>4</Paragraphs>
  <TotalTime>1</TotalTime>
  <ScaleCrop>false</ScaleCrop>
  <LinksUpToDate>false</LinksUpToDate>
  <CharactersWithSpaces>2477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liyl</dc:creator>
  <cp:lastModifiedBy>肖明华</cp:lastModifiedBy>
  <cp:lastPrinted>2017-04-01T01:59:00Z</cp:lastPrinted>
  <dcterms:modified xsi:type="dcterms:W3CDTF">2021-11-02T09:02:53Z</dcterms:modified>
  <dc:title>试 验 合 同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B67C04D6659949B19347E44D7958CEA6</vt:lpwstr>
  </property>
</Properties>
</file>